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D0BCB" w:rsidRDefault="003D0BCB">
      <w:pPr>
        <w:jc w:val="center"/>
        <w:rPr>
          <w:b/>
          <w:sz w:val="28"/>
          <w:szCs w:val="28"/>
        </w:rPr>
      </w:pPr>
    </w:p>
    <w:p w:rsidR="007B15B0" w:rsidRDefault="000D0435">
      <w:pPr>
        <w:jc w:val="center"/>
      </w:pPr>
      <w:r>
        <w:rPr>
          <w:b/>
          <w:sz w:val="28"/>
          <w:szCs w:val="28"/>
        </w:rPr>
        <w:t>El Huawei P9 ganó el premio de “Smart</w:t>
      </w:r>
      <w:r w:rsidR="00014330">
        <w:rPr>
          <w:b/>
          <w:sz w:val="28"/>
          <w:szCs w:val="28"/>
        </w:rPr>
        <w:t>phone Europeo de Consumo del año</w:t>
      </w:r>
      <w:r>
        <w:rPr>
          <w:b/>
          <w:sz w:val="28"/>
          <w:szCs w:val="28"/>
        </w:rPr>
        <w:t xml:space="preserve">” en los EISA </w:t>
      </w:r>
      <w:proofErr w:type="spellStart"/>
      <w:r>
        <w:rPr>
          <w:b/>
          <w:sz w:val="28"/>
          <w:szCs w:val="28"/>
        </w:rPr>
        <w:t>Awards</w:t>
      </w:r>
      <w:proofErr w:type="spellEnd"/>
    </w:p>
    <w:p w:rsidR="007B15B0" w:rsidRDefault="007B15B0">
      <w:pPr>
        <w:jc w:val="both"/>
      </w:pPr>
    </w:p>
    <w:p w:rsidR="007B15B0" w:rsidRDefault="000D0435">
      <w:pPr>
        <w:jc w:val="both"/>
      </w:pPr>
      <w:r>
        <w:rPr>
          <w:sz w:val="20"/>
          <w:szCs w:val="20"/>
        </w:rPr>
        <w:t xml:space="preserve">Huawei </w:t>
      </w:r>
      <w:proofErr w:type="spellStart"/>
      <w:r>
        <w:rPr>
          <w:sz w:val="20"/>
          <w:szCs w:val="20"/>
        </w:rPr>
        <w:t>Consumer</w:t>
      </w:r>
      <w:proofErr w:type="spellEnd"/>
      <w:r>
        <w:rPr>
          <w:sz w:val="20"/>
          <w:szCs w:val="20"/>
        </w:rPr>
        <w:t xml:space="preserve"> Business </w:t>
      </w:r>
      <w:proofErr w:type="spellStart"/>
      <w:r>
        <w:rPr>
          <w:sz w:val="20"/>
          <w:szCs w:val="20"/>
        </w:rPr>
        <w:t>Group</w:t>
      </w:r>
      <w:proofErr w:type="spellEnd"/>
      <w:r>
        <w:rPr>
          <w:sz w:val="20"/>
          <w:szCs w:val="20"/>
        </w:rPr>
        <w:t xml:space="preserve"> (BG) anunció que el Huawei P9 recibió el premio como “Smart</w:t>
      </w:r>
      <w:r w:rsidR="00D86934">
        <w:rPr>
          <w:sz w:val="20"/>
          <w:szCs w:val="20"/>
        </w:rPr>
        <w:t>phone de consumo 2016 - 2017</w:t>
      </w:r>
      <w:r>
        <w:rPr>
          <w:sz w:val="20"/>
          <w:szCs w:val="20"/>
        </w:rPr>
        <w:t>”, por la asociación Europea de Imagen y Sonido (EISA),</w:t>
      </w:r>
      <w:bookmarkStart w:id="0" w:name="_GoBack"/>
      <w:bookmarkEnd w:id="0"/>
      <w:r>
        <w:rPr>
          <w:sz w:val="20"/>
          <w:szCs w:val="20"/>
        </w:rPr>
        <w:t xml:space="preserve"> gracias a su calidad e innovador diseño; siendo reconocido así por cuarto año consecutivo en esta categoría.</w:t>
      </w:r>
    </w:p>
    <w:p w:rsidR="007B15B0" w:rsidRDefault="007B15B0">
      <w:pPr>
        <w:jc w:val="both"/>
      </w:pPr>
    </w:p>
    <w:p w:rsidR="007B15B0" w:rsidRDefault="000D0435">
      <w:pPr>
        <w:jc w:val="both"/>
      </w:pPr>
      <w:r>
        <w:rPr>
          <w:sz w:val="20"/>
          <w:szCs w:val="20"/>
        </w:rPr>
        <w:t xml:space="preserve">“Nos honra recibir el premio EISA por cuarto año consecutivo. Este respaldo es testimonio del compromiso de Huawei por crear innovaciones móviles que ofrezcan nuevas experiencias a los usuarios. El exquisito diseño del Huawei P9, alabado por los jueces de EISA, es el resultado de un desarrollo exhaustivo y la atención a los mejores diseñadores industriales del mundo a los detalles; lo que culminó en un diseño visualmente impactante”, dijo </w:t>
      </w:r>
      <w:proofErr w:type="spellStart"/>
      <w:r>
        <w:rPr>
          <w:sz w:val="20"/>
          <w:szCs w:val="20"/>
        </w:rPr>
        <w:t>Glory</w:t>
      </w:r>
      <w:proofErr w:type="spellEnd"/>
      <w:r>
        <w:rPr>
          <w:sz w:val="20"/>
          <w:szCs w:val="20"/>
        </w:rPr>
        <w:t xml:space="preserve"> Zhang, </w:t>
      </w:r>
      <w:proofErr w:type="spellStart"/>
      <w:r>
        <w:rPr>
          <w:sz w:val="20"/>
          <w:szCs w:val="20"/>
        </w:rPr>
        <w:t>Chief</w:t>
      </w:r>
      <w:proofErr w:type="spellEnd"/>
      <w:r>
        <w:rPr>
          <w:sz w:val="20"/>
          <w:szCs w:val="20"/>
        </w:rPr>
        <w:t xml:space="preserve"> Marketing </w:t>
      </w:r>
      <w:proofErr w:type="spellStart"/>
      <w:r>
        <w:rPr>
          <w:sz w:val="20"/>
          <w:szCs w:val="20"/>
        </w:rPr>
        <w:t>Officer</w:t>
      </w:r>
      <w:proofErr w:type="spellEnd"/>
      <w:r>
        <w:rPr>
          <w:sz w:val="20"/>
          <w:szCs w:val="20"/>
        </w:rPr>
        <w:t xml:space="preserve"> del Grupo de Negocio de Consumo de Huawei.</w:t>
      </w:r>
    </w:p>
    <w:p w:rsidR="007B15B0" w:rsidRDefault="007B15B0">
      <w:pPr>
        <w:jc w:val="both"/>
      </w:pPr>
    </w:p>
    <w:p w:rsidR="007B15B0" w:rsidRDefault="000D0435">
      <w:pPr>
        <w:jc w:val="both"/>
      </w:pPr>
      <w:r>
        <w:rPr>
          <w:sz w:val="20"/>
          <w:szCs w:val="20"/>
        </w:rPr>
        <w:t>Diseñado para reinventar la fotografía en smartphones, el Huawei P9 es el primer teléfono inteligente creado en co-ingeniería con la icónica marca global Leica Camera AG. Su cámara de lente dual lleva a la fotografía con dispositivos móviles al siguiente nivel, permitiendo a las personas capturar imágenes, tanto en colores vívidos como blancos y negros claros y auténticos.</w:t>
      </w:r>
    </w:p>
    <w:p w:rsidR="007B15B0" w:rsidRDefault="007B15B0">
      <w:pPr>
        <w:jc w:val="both"/>
      </w:pPr>
    </w:p>
    <w:p w:rsidR="007B15B0" w:rsidRDefault="000D0435">
      <w:pPr>
        <w:jc w:val="both"/>
      </w:pPr>
      <w:r>
        <w:rPr>
          <w:sz w:val="20"/>
          <w:szCs w:val="20"/>
        </w:rPr>
        <w:t>Los jueces de la EISA aseguraron que en algunas ocasiones, el lograr el éxito por medio de elementos destacados no se debe subestimar y eso es precisamente lo que hizo Huawei P9.</w:t>
      </w:r>
    </w:p>
    <w:p w:rsidR="007B15B0" w:rsidRDefault="007B15B0">
      <w:pPr>
        <w:jc w:val="both"/>
      </w:pPr>
    </w:p>
    <w:p w:rsidR="007B15B0" w:rsidRDefault="000D0435">
      <w:pPr>
        <w:jc w:val="both"/>
      </w:pPr>
      <w:r>
        <w:rPr>
          <w:sz w:val="20"/>
          <w:szCs w:val="20"/>
        </w:rPr>
        <w:t xml:space="preserve">Huawei está haciendo historia al ser el primer fabricante en presentar la experiencia fotográfica de Leica en dispositivos móviles. Su cámara de lente dual captura más luz y entrega mayor claridad, tanto para fotos como para video. Además, su batería de 3,000 </w:t>
      </w:r>
      <w:proofErr w:type="spellStart"/>
      <w:r>
        <w:rPr>
          <w:sz w:val="20"/>
          <w:szCs w:val="20"/>
        </w:rPr>
        <w:t>mAh</w:t>
      </w:r>
      <w:proofErr w:type="spellEnd"/>
      <w:r>
        <w:rPr>
          <w:sz w:val="20"/>
          <w:szCs w:val="20"/>
        </w:rPr>
        <w:t xml:space="preserve"> tiene suficiente poder para capturar cada momento y su elegante acabado de bordes redondos, cortados con diamante, combinado con el cristal 2.5D, hacen del P9 un dispositivo práctico y hermoso.</w:t>
      </w:r>
    </w:p>
    <w:p w:rsidR="007B15B0" w:rsidRDefault="007B15B0">
      <w:pPr>
        <w:jc w:val="both"/>
      </w:pPr>
    </w:p>
    <w:p w:rsidR="007B15B0" w:rsidRDefault="000D0435">
      <w:pPr>
        <w:jc w:val="both"/>
      </w:pPr>
      <w:r>
        <w:rPr>
          <w:sz w:val="20"/>
          <w:szCs w:val="20"/>
        </w:rPr>
        <w:t>Los envíos globales del Huawei P9 y P9 Plus excedieron las 4.5 millones de unidades a fines de julio, logrando un récord en ventas sólido en muchos países europeos, incluyendo Francia, Finlandia y Reino Unido. El Huawei P9 está disponible a la venta ahora con un amplio rango de puntos de venta y proveedores de servicios móviles a nivel global.</w:t>
      </w:r>
    </w:p>
    <w:p w:rsidR="007B15B0" w:rsidRDefault="007B15B0">
      <w:pPr>
        <w:jc w:val="both"/>
      </w:pPr>
    </w:p>
    <w:p w:rsidR="007B15B0" w:rsidRDefault="007B15B0">
      <w:pPr>
        <w:jc w:val="both"/>
      </w:pPr>
    </w:p>
    <w:p w:rsidR="007B15B0" w:rsidRDefault="000D0435">
      <w:pPr>
        <w:jc w:val="both"/>
      </w:pPr>
      <w:r>
        <w:rPr>
          <w:b/>
          <w:color w:val="999999"/>
          <w:sz w:val="20"/>
          <w:szCs w:val="20"/>
        </w:rPr>
        <w:t>Acerca del Grupo de Negocios al Consumidor de Huawei</w:t>
      </w:r>
    </w:p>
    <w:p w:rsidR="007B15B0" w:rsidRDefault="000D0435">
      <w:pPr>
        <w:jc w:val="both"/>
      </w:pPr>
      <w:r>
        <w:rPr>
          <w:color w:val="999999"/>
          <w:sz w:val="20"/>
          <w:szCs w:val="20"/>
        </w:rPr>
        <w:t>A finales del 2014, los productos y servicios de Huawei se han desplegado en más de 170 países, dando servicios a más de un tercio de la población mundial. Los envíos mundiales de smartphones de Huawei se han posicionado en tercer lugar en el 2013. La compañía ha establecido 16 centros de I&amp;D alrededor del mundo en países como Estados Unidos. Alemania, Suecia,  Reino Unido, Francia, Japón, Rusia, India y China. El Grupo de Negocios al Consumidor de Huawei es uno de los tres grupos de negocios de Huawei que brinda una gama de productos que incluyen teléfonos celulares, dispositivos de banda ancha móvil y dispositivos para el hogar. Con más de 20 años de gran experiencia en el sector de tecnologías de socios, el Grupo de Negocios al Consumidor de Huawei está dedicado a brindar lo último de la tecnología a sus consumidores, ofreciendo un mundo de posibilidades, creando experiencias extraordinarias y realizando los sueños</w:t>
      </w:r>
      <w:r w:rsidR="003D0BCB">
        <w:rPr>
          <w:color w:val="999999"/>
          <w:sz w:val="20"/>
          <w:szCs w:val="20"/>
        </w:rPr>
        <w:t xml:space="preserve"> de las personas en todos lados.</w:t>
      </w:r>
    </w:p>
    <w:sectPr w:rsidR="007B15B0">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E26" w:rsidRDefault="005C0E26" w:rsidP="003D0BCB">
      <w:pPr>
        <w:spacing w:line="240" w:lineRule="auto"/>
      </w:pPr>
      <w:r>
        <w:separator/>
      </w:r>
    </w:p>
  </w:endnote>
  <w:endnote w:type="continuationSeparator" w:id="0">
    <w:p w:rsidR="005C0E26" w:rsidRDefault="005C0E26" w:rsidP="003D0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E26" w:rsidRDefault="005C0E26" w:rsidP="003D0BCB">
      <w:pPr>
        <w:spacing w:line="240" w:lineRule="auto"/>
      </w:pPr>
      <w:r>
        <w:separator/>
      </w:r>
    </w:p>
  </w:footnote>
  <w:footnote w:type="continuationSeparator" w:id="0">
    <w:p w:rsidR="005C0E26" w:rsidRDefault="005C0E26" w:rsidP="003D0B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BCB" w:rsidRDefault="003D0BCB" w:rsidP="003D0BCB">
    <w:pPr>
      <w:pStyle w:val="Encabezado"/>
      <w:tabs>
        <w:tab w:val="clear" w:pos="4419"/>
        <w:tab w:val="clear" w:pos="8838"/>
        <w:tab w:val="left" w:pos="6915"/>
      </w:tabs>
    </w:pPr>
    <w:r>
      <w:rPr>
        <w:noProof/>
      </w:rPr>
      <w:drawing>
        <wp:inline distT="0" distB="0" distL="0" distR="0" wp14:anchorId="5763DCAE" wp14:editId="2D15E02B">
          <wp:extent cx="598285" cy="6000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awei logo 2.png"/>
                  <pic:cNvPicPr/>
                </pic:nvPicPr>
                <pic:blipFill>
                  <a:blip r:embed="rId1">
                    <a:extLst>
                      <a:ext uri="{28A0092B-C50C-407E-A947-70E740481C1C}">
                        <a14:useLocalDpi xmlns:a14="http://schemas.microsoft.com/office/drawing/2010/main" val="0"/>
                      </a:ext>
                    </a:extLst>
                  </a:blip>
                  <a:stretch>
                    <a:fillRect/>
                  </a:stretch>
                </pic:blipFill>
                <pic:spPr>
                  <a:xfrm>
                    <a:off x="0" y="0"/>
                    <a:ext cx="598285" cy="600075"/>
                  </a:xfrm>
                  <a:prstGeom prst="rect">
                    <a:avLst/>
                  </a:prstGeom>
                </pic:spPr>
              </pic:pic>
            </a:graphicData>
          </a:graphic>
        </wp:inline>
      </w:drawing>
    </w:r>
    <w:r>
      <w:tab/>
      <w:t xml:space="preserve">                  </w:t>
    </w:r>
    <w:r>
      <w:rPr>
        <w:noProof/>
      </w:rPr>
      <w:drawing>
        <wp:inline distT="0" distB="0" distL="0" distR="0" wp14:anchorId="1864A74C" wp14:editId="6872C5D4">
          <wp:extent cx="628650" cy="62865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G Consulting.png"/>
                  <pic:cNvPicPr/>
                </pic:nvPicPr>
                <pic:blipFill>
                  <a:blip r:embed="rId2">
                    <a:extLst>
                      <a:ext uri="{28A0092B-C50C-407E-A947-70E740481C1C}">
                        <a14:useLocalDpi xmlns:a14="http://schemas.microsoft.com/office/drawing/2010/main" val="0"/>
                      </a:ext>
                    </a:extLst>
                  </a:blip>
                  <a:stretch>
                    <a:fillRect/>
                  </a:stretch>
                </pic:blipFill>
                <pic:spPr>
                  <a:xfrm>
                    <a:off x="0" y="0"/>
                    <a:ext cx="627786" cy="6277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B15B0"/>
    <w:rsid w:val="00014330"/>
    <w:rsid w:val="000D0435"/>
    <w:rsid w:val="003260E0"/>
    <w:rsid w:val="003D0BCB"/>
    <w:rsid w:val="005C0E26"/>
    <w:rsid w:val="007B15B0"/>
    <w:rsid w:val="00D8693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s-CL" w:eastAsia="es-C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3D0B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0BCB"/>
  </w:style>
  <w:style w:type="paragraph" w:styleId="Piedepgina">
    <w:name w:val="footer"/>
    <w:basedOn w:val="Normal"/>
    <w:link w:val="PiedepginaCar"/>
    <w:uiPriority w:val="99"/>
    <w:unhideWhenUsed/>
    <w:rsid w:val="003D0B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0BCB"/>
  </w:style>
  <w:style w:type="paragraph" w:styleId="Textodeglobo">
    <w:name w:val="Balloon Text"/>
    <w:basedOn w:val="Normal"/>
    <w:link w:val="TextodegloboCar"/>
    <w:uiPriority w:val="99"/>
    <w:semiHidden/>
    <w:unhideWhenUsed/>
    <w:rsid w:val="003D0BC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0B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s-CL" w:eastAsia="es-C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contextualSpacing/>
      <w:outlineLvl w:val="0"/>
    </w:pPr>
    <w:rPr>
      <w:sz w:val="40"/>
      <w:szCs w:val="40"/>
    </w:rPr>
  </w:style>
  <w:style w:type="paragraph" w:styleId="Ttulo2">
    <w:name w:val="heading 2"/>
    <w:basedOn w:val="Normal"/>
    <w:next w:val="Normal"/>
    <w:pPr>
      <w:keepNext/>
      <w:keepLines/>
      <w:spacing w:before="360" w:after="120"/>
      <w:contextualSpacing/>
      <w:outlineLvl w:val="1"/>
    </w:pPr>
    <w:rPr>
      <w:sz w:val="32"/>
      <w:szCs w:val="32"/>
    </w:rPr>
  </w:style>
  <w:style w:type="paragraph" w:styleId="Ttulo3">
    <w:name w:val="heading 3"/>
    <w:basedOn w:val="Normal"/>
    <w:next w:val="Normal"/>
    <w:pPr>
      <w:keepNext/>
      <w:keepLines/>
      <w:spacing w:before="320" w:after="80"/>
      <w:contextualSpacing/>
      <w:outlineLvl w:val="2"/>
    </w:pPr>
    <w:rPr>
      <w:color w:val="434343"/>
      <w:sz w:val="28"/>
      <w:szCs w:val="28"/>
    </w:rPr>
  </w:style>
  <w:style w:type="paragraph" w:styleId="Ttulo4">
    <w:name w:val="heading 4"/>
    <w:basedOn w:val="Normal"/>
    <w:next w:val="Normal"/>
    <w:pPr>
      <w:keepNext/>
      <w:keepLines/>
      <w:spacing w:before="280" w:after="80"/>
      <w:contextualSpacing/>
      <w:outlineLvl w:val="3"/>
    </w:pPr>
    <w:rPr>
      <w:color w:val="666666"/>
      <w:sz w:val="24"/>
      <w:szCs w:val="24"/>
    </w:rPr>
  </w:style>
  <w:style w:type="paragraph" w:styleId="Ttulo5">
    <w:name w:val="heading 5"/>
    <w:basedOn w:val="Normal"/>
    <w:next w:val="Normal"/>
    <w:pPr>
      <w:keepNext/>
      <w:keepLines/>
      <w:spacing w:before="240" w:after="80"/>
      <w:contextualSpacing/>
      <w:outlineLvl w:val="4"/>
    </w:pPr>
    <w:rPr>
      <w:color w:val="666666"/>
    </w:rPr>
  </w:style>
  <w:style w:type="paragraph" w:styleId="Ttulo6">
    <w:name w:val="heading 6"/>
    <w:basedOn w:val="Normal"/>
    <w:next w:val="Normal"/>
    <w:pPr>
      <w:keepNext/>
      <w:keepLines/>
      <w:spacing w:before="240" w:after="80"/>
      <w:contextualSpacing/>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contextualSpacing/>
    </w:pPr>
    <w:rPr>
      <w:sz w:val="52"/>
      <w:szCs w:val="52"/>
    </w:rPr>
  </w:style>
  <w:style w:type="paragraph" w:styleId="Subttulo">
    <w:name w:val="Subtitle"/>
    <w:basedOn w:val="Normal"/>
    <w:next w:val="Normal"/>
    <w:pPr>
      <w:keepNext/>
      <w:keepLines/>
      <w:spacing w:after="320"/>
      <w:contextualSpacing/>
    </w:pPr>
    <w:rPr>
      <w:color w:val="666666"/>
      <w:sz w:val="30"/>
      <w:szCs w:val="30"/>
    </w:rPr>
  </w:style>
  <w:style w:type="paragraph" w:styleId="Encabezado">
    <w:name w:val="header"/>
    <w:basedOn w:val="Normal"/>
    <w:link w:val="EncabezadoCar"/>
    <w:uiPriority w:val="99"/>
    <w:unhideWhenUsed/>
    <w:rsid w:val="003D0BC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0BCB"/>
  </w:style>
  <w:style w:type="paragraph" w:styleId="Piedepgina">
    <w:name w:val="footer"/>
    <w:basedOn w:val="Normal"/>
    <w:link w:val="PiedepginaCar"/>
    <w:uiPriority w:val="99"/>
    <w:unhideWhenUsed/>
    <w:rsid w:val="003D0BC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0BCB"/>
  </w:style>
  <w:style w:type="paragraph" w:styleId="Textodeglobo">
    <w:name w:val="Balloon Text"/>
    <w:basedOn w:val="Normal"/>
    <w:link w:val="TextodegloboCar"/>
    <w:uiPriority w:val="99"/>
    <w:semiHidden/>
    <w:unhideWhenUsed/>
    <w:rsid w:val="003D0BC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0B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504</Words>
  <Characters>2777</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André Melelli</cp:lastModifiedBy>
  <cp:revision>4</cp:revision>
  <dcterms:created xsi:type="dcterms:W3CDTF">2016-08-18T18:33:00Z</dcterms:created>
  <dcterms:modified xsi:type="dcterms:W3CDTF">2016-08-18T19:02:00Z</dcterms:modified>
</cp:coreProperties>
</file>