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05C1" w:rsidRDefault="000B2161">
      <w:pPr>
        <w:pStyle w:val="Normal1"/>
        <w:jc w:val="center"/>
      </w:pPr>
      <w:r>
        <w:rPr>
          <w:b/>
          <w:sz w:val="28"/>
          <w:szCs w:val="28"/>
        </w:rPr>
        <w:t xml:space="preserve">Nuevo programa Samsung Upgrade permite renovar </w:t>
      </w:r>
      <w:r w:rsidR="00D01B32">
        <w:rPr>
          <w:b/>
          <w:sz w:val="28"/>
          <w:szCs w:val="28"/>
        </w:rPr>
        <w:t xml:space="preserve">equipos de la línea </w:t>
      </w:r>
      <w:r>
        <w:rPr>
          <w:b/>
          <w:sz w:val="28"/>
          <w:szCs w:val="28"/>
        </w:rPr>
        <w:t>Galaxy S cada 12 meses</w:t>
      </w:r>
      <w:r w:rsidR="00D51944">
        <w:rPr>
          <w:b/>
          <w:sz w:val="28"/>
          <w:szCs w:val="28"/>
        </w:rPr>
        <w:t xml:space="preserve"> </w:t>
      </w:r>
    </w:p>
    <w:p w:rsidR="006505C1" w:rsidRDefault="00D51944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5C1" w:rsidRDefault="00E9335B">
      <w:pPr>
        <w:pStyle w:val="Normal1"/>
        <w:jc w:val="center"/>
        <w:rPr>
          <w:i/>
        </w:rPr>
      </w:pPr>
      <w:r>
        <w:rPr>
          <w:i/>
        </w:rPr>
        <w:t>El programa</w:t>
      </w:r>
      <w:r w:rsidR="00D51944">
        <w:rPr>
          <w:i/>
        </w:rPr>
        <w:t xml:space="preserve"> </w:t>
      </w:r>
      <w:r>
        <w:rPr>
          <w:i/>
        </w:rPr>
        <w:t>busca</w:t>
      </w:r>
      <w:r w:rsidR="00D04AA9">
        <w:rPr>
          <w:i/>
        </w:rPr>
        <w:t xml:space="preserve"> responder a la necesidad de los consumidores de actualizar sus smartphones </w:t>
      </w:r>
      <w:r w:rsidR="00C11A12">
        <w:rPr>
          <w:i/>
        </w:rPr>
        <w:t>más seguido y de manera más conveniente</w:t>
      </w:r>
      <w:r w:rsidR="00D04AA9">
        <w:rPr>
          <w:i/>
        </w:rPr>
        <w:t xml:space="preserve">. </w:t>
      </w:r>
      <w:r w:rsidR="00D51944">
        <w:rPr>
          <w:i/>
        </w:rPr>
        <w:t xml:space="preserve"> </w:t>
      </w:r>
    </w:p>
    <w:p w:rsidR="006505C1" w:rsidRDefault="006505C1">
      <w:pPr>
        <w:pStyle w:val="Normal1"/>
        <w:jc w:val="center"/>
      </w:pPr>
    </w:p>
    <w:p w:rsidR="006505C1" w:rsidRDefault="00D51944">
      <w:pPr>
        <w:pStyle w:val="Normal1"/>
        <w:spacing w:after="240"/>
        <w:jc w:val="both"/>
      </w:pPr>
      <w:r>
        <w:rPr>
          <w:b/>
          <w:sz w:val="20"/>
          <w:szCs w:val="20"/>
        </w:rPr>
        <w:t xml:space="preserve">CHILE – </w:t>
      </w:r>
      <w:r w:rsidR="005E4717">
        <w:rPr>
          <w:b/>
          <w:sz w:val="20"/>
          <w:szCs w:val="20"/>
        </w:rPr>
        <w:t>15</w:t>
      </w:r>
      <w:r w:rsidR="00C11A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abril, 2016 – </w:t>
      </w:r>
      <w:r>
        <w:rPr>
          <w:sz w:val="20"/>
          <w:szCs w:val="20"/>
        </w:rPr>
        <w:t>Samsung Electronics</w:t>
      </w:r>
      <w:r w:rsidR="00D04AA9">
        <w:rPr>
          <w:sz w:val="20"/>
          <w:szCs w:val="20"/>
        </w:rPr>
        <w:t xml:space="preserve"> Chile</w:t>
      </w:r>
      <w:r>
        <w:rPr>
          <w:sz w:val="20"/>
          <w:szCs w:val="20"/>
        </w:rPr>
        <w:t xml:space="preserve"> </w:t>
      </w:r>
      <w:r w:rsidR="000B2161">
        <w:rPr>
          <w:sz w:val="20"/>
          <w:szCs w:val="20"/>
        </w:rPr>
        <w:t>anunció un nuevo programa</w:t>
      </w:r>
      <w:r w:rsidR="00E9335B">
        <w:rPr>
          <w:sz w:val="20"/>
          <w:szCs w:val="20"/>
        </w:rPr>
        <w:t xml:space="preserve"> para quienes compren Galaxy S7 edge y S7 en sus tiendas. </w:t>
      </w:r>
      <w:r w:rsidR="00EF4DC1">
        <w:rPr>
          <w:sz w:val="20"/>
          <w:szCs w:val="20"/>
        </w:rPr>
        <w:t xml:space="preserve"> </w:t>
      </w:r>
      <w:r w:rsidR="00D04AA9">
        <w:rPr>
          <w:sz w:val="20"/>
          <w:szCs w:val="20"/>
        </w:rPr>
        <w:t>Se trata de</w:t>
      </w:r>
      <w:r>
        <w:rPr>
          <w:sz w:val="20"/>
          <w:szCs w:val="20"/>
        </w:rPr>
        <w:t xml:space="preserve"> Samsung Upgra</w:t>
      </w:r>
      <w:bookmarkStart w:id="0" w:name="_GoBack"/>
      <w:bookmarkEnd w:id="0"/>
      <w:r>
        <w:rPr>
          <w:sz w:val="20"/>
          <w:szCs w:val="20"/>
        </w:rPr>
        <w:t xml:space="preserve">de </w:t>
      </w:r>
      <w:r w:rsidR="000B2161">
        <w:rPr>
          <w:sz w:val="20"/>
          <w:szCs w:val="20"/>
        </w:rPr>
        <w:t xml:space="preserve">una forma de compra inteligente que </w:t>
      </w:r>
      <w:r w:rsidR="00E9335B">
        <w:rPr>
          <w:sz w:val="20"/>
          <w:szCs w:val="20"/>
        </w:rPr>
        <w:t>incentiva</w:t>
      </w:r>
      <w:r w:rsidR="00E03608">
        <w:rPr>
          <w:sz w:val="20"/>
          <w:szCs w:val="20"/>
        </w:rPr>
        <w:t xml:space="preserve"> el recambio de equipos en aquellas personas que buscan tener</w:t>
      </w:r>
      <w:r w:rsidR="00E9335B">
        <w:rPr>
          <w:sz w:val="20"/>
          <w:szCs w:val="20"/>
        </w:rPr>
        <w:t xml:space="preserve"> siempre lo último en tecnología</w:t>
      </w:r>
      <w:r w:rsidR="000B2161">
        <w:rPr>
          <w:sz w:val="20"/>
          <w:szCs w:val="20"/>
        </w:rPr>
        <w:t xml:space="preserve"> a un precio conveniente.</w:t>
      </w:r>
      <w:r w:rsidR="00E03608">
        <w:rPr>
          <w:sz w:val="20"/>
          <w:szCs w:val="20"/>
        </w:rPr>
        <w:t xml:space="preserve"> </w:t>
      </w:r>
    </w:p>
    <w:p w:rsidR="006505C1" w:rsidRDefault="00D51944">
      <w:pPr>
        <w:pStyle w:val="Normal1"/>
        <w:spacing w:after="240"/>
        <w:jc w:val="both"/>
      </w:pPr>
      <w:r>
        <w:rPr>
          <w:sz w:val="20"/>
          <w:szCs w:val="20"/>
        </w:rPr>
        <w:t>“</w:t>
      </w:r>
      <w:r w:rsidR="00E03608">
        <w:rPr>
          <w:sz w:val="20"/>
          <w:szCs w:val="20"/>
        </w:rPr>
        <w:t xml:space="preserve">Hemos observado que es cada vez más común que las personas cambien su teléfono al año de haberlo comprado. </w:t>
      </w:r>
      <w:r>
        <w:rPr>
          <w:sz w:val="20"/>
          <w:szCs w:val="20"/>
        </w:rPr>
        <w:t xml:space="preserve">Queremos que las personas interesadas </w:t>
      </w:r>
      <w:r w:rsidR="00E03608">
        <w:rPr>
          <w:sz w:val="20"/>
          <w:szCs w:val="20"/>
        </w:rPr>
        <w:t xml:space="preserve">en el </w:t>
      </w:r>
      <w:r>
        <w:rPr>
          <w:sz w:val="20"/>
          <w:szCs w:val="20"/>
        </w:rPr>
        <w:t xml:space="preserve">Galaxy S7 </w:t>
      </w:r>
      <w:r w:rsidR="00E03608">
        <w:rPr>
          <w:sz w:val="20"/>
          <w:szCs w:val="20"/>
        </w:rPr>
        <w:t xml:space="preserve">edge </w:t>
      </w:r>
      <w:r>
        <w:rPr>
          <w:sz w:val="20"/>
          <w:szCs w:val="20"/>
        </w:rPr>
        <w:t>y Galaxy S7</w:t>
      </w:r>
      <w:r w:rsidR="00E03608">
        <w:rPr>
          <w:sz w:val="20"/>
          <w:szCs w:val="20"/>
        </w:rPr>
        <w:t xml:space="preserve"> tengan todas las facilidades para adquirirlos</w:t>
      </w:r>
      <w:r>
        <w:rPr>
          <w:sz w:val="20"/>
          <w:szCs w:val="20"/>
        </w:rPr>
        <w:t xml:space="preserve">, y </w:t>
      </w:r>
      <w:r w:rsidR="00E03608">
        <w:rPr>
          <w:sz w:val="20"/>
          <w:szCs w:val="20"/>
        </w:rPr>
        <w:t xml:space="preserve">puedan </w:t>
      </w:r>
      <w:r>
        <w:rPr>
          <w:sz w:val="20"/>
          <w:szCs w:val="20"/>
        </w:rPr>
        <w:t>así acceder a las mejoras que poseen estos smartphones y a todo el ecosistema que los envuelve”, explica Luis Garcés, vicepresidente de Samsung Electronics Chile.</w:t>
      </w:r>
    </w:p>
    <w:p w:rsidR="006505C1" w:rsidRDefault="00D51944">
      <w:pPr>
        <w:pStyle w:val="Normal1"/>
        <w:spacing w:after="240"/>
        <w:jc w:val="both"/>
      </w:pPr>
      <w:r>
        <w:rPr>
          <w:sz w:val="20"/>
          <w:szCs w:val="20"/>
        </w:rPr>
        <w:t xml:space="preserve">El programa Samsung Upgrade </w:t>
      </w:r>
      <w:r w:rsidR="00E03608">
        <w:rPr>
          <w:sz w:val="20"/>
          <w:szCs w:val="20"/>
        </w:rPr>
        <w:t>es un sistema de compra inteligente</w:t>
      </w:r>
      <w:r w:rsidR="000B2161">
        <w:rPr>
          <w:sz w:val="20"/>
          <w:szCs w:val="20"/>
        </w:rPr>
        <w:t xml:space="preserve">, similar al sistema utilizado en la industria automotriz, </w:t>
      </w:r>
      <w:r w:rsidR="00E03608">
        <w:rPr>
          <w:sz w:val="20"/>
          <w:szCs w:val="20"/>
        </w:rPr>
        <w:t xml:space="preserve"> donde el usuario tiene la posibilidad de cambiar su </w:t>
      </w:r>
      <w:r>
        <w:rPr>
          <w:sz w:val="20"/>
          <w:szCs w:val="20"/>
        </w:rPr>
        <w:t xml:space="preserve">Samsung Galaxy </w:t>
      </w:r>
      <w:r w:rsidR="00E03608">
        <w:rPr>
          <w:sz w:val="20"/>
          <w:szCs w:val="20"/>
        </w:rPr>
        <w:t xml:space="preserve">S </w:t>
      </w:r>
      <w:r w:rsidR="00045888">
        <w:rPr>
          <w:sz w:val="20"/>
          <w:szCs w:val="20"/>
        </w:rPr>
        <w:t>por</w:t>
      </w:r>
      <w:r w:rsidR="00E03608">
        <w:rPr>
          <w:sz w:val="20"/>
          <w:szCs w:val="20"/>
        </w:rPr>
        <w:t xml:space="preserve"> un nuevo equipo de esta línea </w:t>
      </w:r>
      <w:r w:rsidR="00045888">
        <w:rPr>
          <w:sz w:val="20"/>
          <w:szCs w:val="20"/>
        </w:rPr>
        <w:t>a los 12 meses</w:t>
      </w:r>
      <w:r w:rsidR="00E03608">
        <w:rPr>
          <w:sz w:val="20"/>
          <w:szCs w:val="20"/>
        </w:rPr>
        <w:t xml:space="preserve">. </w:t>
      </w:r>
    </w:p>
    <w:p w:rsidR="006505C1" w:rsidRDefault="00D51944">
      <w:pPr>
        <w:pStyle w:val="Normal1"/>
        <w:spacing w:after="240"/>
        <w:jc w:val="both"/>
      </w:pPr>
      <w:r>
        <w:rPr>
          <w:sz w:val="20"/>
          <w:szCs w:val="20"/>
        </w:rPr>
        <w:t>Este programa</w:t>
      </w:r>
      <w:r w:rsidR="009D307B">
        <w:rPr>
          <w:sz w:val="20"/>
          <w:szCs w:val="20"/>
        </w:rPr>
        <w:t xml:space="preserve"> disponible, solo en las tiendas Samsung,</w:t>
      </w:r>
      <w:r>
        <w:rPr>
          <w:sz w:val="20"/>
          <w:szCs w:val="20"/>
        </w:rPr>
        <w:t xml:space="preserve"> permite comprar un </w:t>
      </w:r>
      <w:r w:rsidR="00EF4DC1">
        <w:rPr>
          <w:sz w:val="20"/>
          <w:szCs w:val="20"/>
        </w:rPr>
        <w:t>Galaxy S7</w:t>
      </w:r>
      <w:r>
        <w:rPr>
          <w:sz w:val="20"/>
          <w:szCs w:val="20"/>
        </w:rPr>
        <w:t xml:space="preserve"> en </w:t>
      </w:r>
      <w:r w:rsidR="009D307B">
        <w:rPr>
          <w:sz w:val="20"/>
          <w:szCs w:val="20"/>
        </w:rPr>
        <w:t xml:space="preserve">18 </w:t>
      </w:r>
      <w:r>
        <w:rPr>
          <w:sz w:val="20"/>
          <w:szCs w:val="20"/>
        </w:rPr>
        <w:t>c</w:t>
      </w:r>
      <w:r w:rsidR="009D307B">
        <w:rPr>
          <w:sz w:val="20"/>
          <w:szCs w:val="20"/>
        </w:rPr>
        <w:t>uotas fijas</w:t>
      </w:r>
      <w:r w:rsidR="00D174AD">
        <w:rPr>
          <w:sz w:val="20"/>
          <w:szCs w:val="20"/>
        </w:rPr>
        <w:t xml:space="preserve"> de $39.990</w:t>
      </w:r>
      <w:r w:rsidR="009D307B">
        <w:rPr>
          <w:sz w:val="20"/>
          <w:szCs w:val="20"/>
        </w:rPr>
        <w:t xml:space="preserve"> utilizando tarjetas del Banco de Chile, con la opción de cambiar </w:t>
      </w:r>
      <w:r>
        <w:rPr>
          <w:sz w:val="20"/>
          <w:szCs w:val="20"/>
        </w:rPr>
        <w:t xml:space="preserve">el equipo por uno nuevo a los 12 meses, </w:t>
      </w:r>
      <w:r w:rsidR="00D174AD">
        <w:rPr>
          <w:sz w:val="20"/>
          <w:szCs w:val="20"/>
        </w:rPr>
        <w:t>entregando el antiguo teléfono</w:t>
      </w:r>
      <w:r w:rsidR="009D307B">
        <w:rPr>
          <w:sz w:val="20"/>
          <w:szCs w:val="20"/>
        </w:rPr>
        <w:t xml:space="preserve"> y retomando un nuevo contrato en cuotas</w:t>
      </w:r>
      <w:r>
        <w:rPr>
          <w:sz w:val="20"/>
          <w:szCs w:val="20"/>
        </w:rPr>
        <w:t xml:space="preserve">. </w:t>
      </w:r>
      <w:r w:rsidR="009D307B">
        <w:rPr>
          <w:sz w:val="20"/>
          <w:szCs w:val="20"/>
        </w:rPr>
        <w:t xml:space="preserve">Dentro del valor está incluido un seguro </w:t>
      </w:r>
      <w:r>
        <w:rPr>
          <w:sz w:val="20"/>
          <w:szCs w:val="20"/>
        </w:rPr>
        <w:t>contra daños</w:t>
      </w:r>
      <w:r w:rsidR="00D174AD">
        <w:rPr>
          <w:sz w:val="20"/>
          <w:szCs w:val="20"/>
        </w:rPr>
        <w:t xml:space="preserve"> y fallas.</w:t>
      </w:r>
      <w:r>
        <w:rPr>
          <w:sz w:val="20"/>
          <w:szCs w:val="20"/>
        </w:rPr>
        <w:t xml:space="preserve"> </w:t>
      </w:r>
    </w:p>
    <w:p w:rsidR="006505C1" w:rsidRDefault="00D51944">
      <w:pPr>
        <w:pStyle w:val="Normal1"/>
        <w:spacing w:after="240"/>
        <w:jc w:val="both"/>
        <w:rPr>
          <w:sz w:val="20"/>
          <w:szCs w:val="20"/>
        </w:rPr>
      </w:pPr>
      <w:r w:rsidRPr="00045888">
        <w:rPr>
          <w:sz w:val="20"/>
          <w:szCs w:val="20"/>
        </w:rPr>
        <w:t>Con esto se permite renovar el Samsung</w:t>
      </w:r>
      <w:r w:rsidR="00EF4DC1" w:rsidRPr="00045888">
        <w:rPr>
          <w:sz w:val="20"/>
          <w:szCs w:val="20"/>
        </w:rPr>
        <w:t xml:space="preserve"> Galaxy</w:t>
      </w:r>
      <w:r w:rsidRPr="00045888">
        <w:rPr>
          <w:sz w:val="20"/>
          <w:szCs w:val="20"/>
        </w:rPr>
        <w:t xml:space="preserve"> S7</w:t>
      </w:r>
      <w:r w:rsidR="00EF4DC1" w:rsidRPr="00045888">
        <w:rPr>
          <w:sz w:val="20"/>
          <w:szCs w:val="20"/>
        </w:rPr>
        <w:t xml:space="preserve"> </w:t>
      </w:r>
      <w:r w:rsidR="00045888" w:rsidRPr="00045888">
        <w:rPr>
          <w:sz w:val="20"/>
          <w:szCs w:val="20"/>
        </w:rPr>
        <w:t>cuando aparezca el modelo siguiente</w:t>
      </w:r>
      <w:r w:rsidRPr="00045888">
        <w:rPr>
          <w:sz w:val="20"/>
          <w:szCs w:val="20"/>
        </w:rPr>
        <w:t xml:space="preserve">, asegurando todos los años la entrega del último dispositivo lanzado por la compañía. </w:t>
      </w:r>
      <w:r w:rsidR="00D174AD">
        <w:rPr>
          <w:sz w:val="20"/>
          <w:szCs w:val="20"/>
        </w:rPr>
        <w:t>Los principales</w:t>
      </w:r>
      <w:r w:rsidRPr="00045888">
        <w:rPr>
          <w:sz w:val="20"/>
          <w:szCs w:val="20"/>
        </w:rPr>
        <w:t xml:space="preserve"> beneficio</w:t>
      </w:r>
      <w:r w:rsidR="00D174AD">
        <w:rPr>
          <w:sz w:val="20"/>
          <w:szCs w:val="20"/>
        </w:rPr>
        <w:t>s</w:t>
      </w:r>
      <w:r w:rsidRPr="00045888">
        <w:rPr>
          <w:sz w:val="20"/>
          <w:szCs w:val="20"/>
        </w:rPr>
        <w:t xml:space="preserve"> de este programa está</w:t>
      </w:r>
      <w:r w:rsidR="00D174AD">
        <w:rPr>
          <w:sz w:val="20"/>
          <w:szCs w:val="20"/>
        </w:rPr>
        <w:t>n</w:t>
      </w:r>
      <w:r w:rsidRPr="00045888">
        <w:rPr>
          <w:sz w:val="20"/>
          <w:szCs w:val="20"/>
        </w:rPr>
        <w:t xml:space="preserve"> asociado</w:t>
      </w:r>
      <w:r w:rsidR="00D174AD">
        <w:rPr>
          <w:sz w:val="20"/>
          <w:szCs w:val="20"/>
        </w:rPr>
        <w:t>s</w:t>
      </w:r>
      <w:r w:rsidRPr="00045888">
        <w:rPr>
          <w:sz w:val="20"/>
          <w:szCs w:val="20"/>
        </w:rPr>
        <w:t xml:space="preserve"> al valor de la cuota, que es </w:t>
      </w:r>
      <w:r w:rsidR="00D174AD">
        <w:rPr>
          <w:sz w:val="20"/>
          <w:szCs w:val="20"/>
        </w:rPr>
        <w:t>la más conveniente disponible,</w:t>
      </w:r>
      <w:r w:rsidRPr="00045888">
        <w:rPr>
          <w:sz w:val="20"/>
          <w:szCs w:val="20"/>
        </w:rPr>
        <w:t xml:space="preserve"> el acceso al equipo liberado que</w:t>
      </w:r>
      <w:r w:rsidR="00D174AD">
        <w:rPr>
          <w:sz w:val="20"/>
          <w:szCs w:val="20"/>
        </w:rPr>
        <w:t xml:space="preserve"> pertenecerá siempre al cliente y al seguro que protege al equipo para que al momento de cambiarlo esté en perfectas condiciones. </w:t>
      </w:r>
    </w:p>
    <w:p w:rsidR="00D174AD" w:rsidRDefault="00D174AD">
      <w:pPr>
        <w:pStyle w:val="Normal1"/>
        <w:spacing w:after="240"/>
        <w:jc w:val="both"/>
      </w:pPr>
      <w:r>
        <w:rPr>
          <w:sz w:val="20"/>
          <w:szCs w:val="20"/>
        </w:rPr>
        <w:t xml:space="preserve">“Un programa como éste responde a una tendencia que hemos detectado que es que los chilenos somos rápidos adoptadores de tecnologías y estamos buscando siempre las innovaciones. Por eso, necesitamos planes y alternativas que le permitan a los usuarios tener la libertad de cambiar sus equipos apenas aparezca una versión mejorada” agregó Luis Garcés. </w:t>
      </w:r>
    </w:p>
    <w:p w:rsidR="000B2161" w:rsidRDefault="000B2161">
      <w:pPr>
        <w:pStyle w:val="Normal1"/>
        <w:spacing w:after="240"/>
        <w:rPr>
          <w:b/>
          <w:sz w:val="20"/>
          <w:szCs w:val="20"/>
        </w:rPr>
      </w:pPr>
      <w:r>
        <w:rPr>
          <w:sz w:val="20"/>
          <w:szCs w:val="20"/>
        </w:rPr>
        <w:t>Esta nueva forma de pago se suma al programa Trade In que ya funcionaba en las tiendas Samsung y que se caracteriza porque se puede abonar con un celular o tablet del consumidor, independiente de la marca que se posea, para así adquirir el nuevo Galaxy S7.</w:t>
      </w:r>
    </w:p>
    <w:p w:rsidR="006505C1" w:rsidRDefault="00D51944">
      <w:pPr>
        <w:pStyle w:val="Normal1"/>
        <w:spacing w:after="240"/>
      </w:pPr>
      <w:r>
        <w:rPr>
          <w:b/>
          <w:sz w:val="20"/>
          <w:szCs w:val="20"/>
        </w:rPr>
        <w:t>Trade In: Obtener el nuevo Galaxy a un precio único</w:t>
      </w:r>
    </w:p>
    <w:p w:rsidR="006505C1" w:rsidRDefault="00D51944">
      <w:pPr>
        <w:pStyle w:val="Normal1"/>
        <w:jc w:val="both"/>
      </w:pPr>
      <w:r>
        <w:rPr>
          <w:sz w:val="20"/>
          <w:szCs w:val="20"/>
        </w:rPr>
        <w:t xml:space="preserve">Quienes quieran elegir los nuevos equipos de Samsung, pueden llevar su smartphone o tablet de cualquier marca </w:t>
      </w:r>
      <w:r w:rsidR="009D307B">
        <w:rPr>
          <w:sz w:val="20"/>
          <w:szCs w:val="20"/>
        </w:rPr>
        <w:t>si está se encuentra dentro del listado de equipos recibidos en</w:t>
      </w:r>
      <w:r>
        <w:rPr>
          <w:sz w:val="20"/>
          <w:szCs w:val="20"/>
        </w:rPr>
        <w:t xml:space="preserve"> las tiendas Samsung y obtener un abono por esos dispositivos. Los asesores realizarán una evaluación del estado del celular o tablet y si el aparato se encuentra en buena condición, podrá ser utilizado en parte de pago para adquirir el nuevo Galaxy S7</w:t>
      </w:r>
      <w:r w:rsidR="00EF4DC1">
        <w:rPr>
          <w:sz w:val="20"/>
          <w:szCs w:val="20"/>
        </w:rPr>
        <w:t xml:space="preserve"> edge o Galaxy S7</w:t>
      </w:r>
      <w:r>
        <w:rPr>
          <w:sz w:val="20"/>
          <w:szCs w:val="20"/>
        </w:rPr>
        <w:t xml:space="preserve">. </w:t>
      </w:r>
    </w:p>
    <w:p w:rsidR="006505C1" w:rsidRDefault="006505C1">
      <w:pPr>
        <w:pStyle w:val="Normal1"/>
        <w:jc w:val="both"/>
      </w:pPr>
    </w:p>
    <w:p w:rsidR="006505C1" w:rsidRDefault="00D51944">
      <w:pPr>
        <w:pStyle w:val="Normal1"/>
        <w:jc w:val="both"/>
      </w:pPr>
      <w:r>
        <w:rPr>
          <w:sz w:val="20"/>
          <w:szCs w:val="20"/>
        </w:rPr>
        <w:t xml:space="preserve">Se deben cumplir con algunos requisitos para recibir los equipos en parte de pago, por ejemplo que el dispositivo se prenda y apague, que la pantalla LCD no esté quebrada o no funcione, que tenga la batería y que el sistema touch funcione correctamente. </w:t>
      </w:r>
    </w:p>
    <w:p w:rsidR="006505C1" w:rsidRDefault="006505C1">
      <w:pPr>
        <w:pStyle w:val="Normal1"/>
        <w:jc w:val="both"/>
      </w:pPr>
    </w:p>
    <w:p w:rsidR="006505C1" w:rsidRPr="00EF4DC1" w:rsidRDefault="00D51944">
      <w:pPr>
        <w:pStyle w:val="Normal1"/>
        <w:jc w:val="both"/>
        <w:rPr>
          <w:color w:val="FF0000"/>
        </w:rPr>
      </w:pPr>
      <w:r>
        <w:rPr>
          <w:sz w:val="20"/>
          <w:szCs w:val="20"/>
        </w:rPr>
        <w:t>Todas las Samsung del país están habilitadas para llevar a cabo estos programas, por lo que si quieres saber más sobre Samsung Upgrade o Trade In, no dudes en ac</w:t>
      </w:r>
      <w:r w:rsidR="009D307B">
        <w:rPr>
          <w:sz w:val="20"/>
          <w:szCs w:val="20"/>
        </w:rPr>
        <w:t xml:space="preserve">ercarte a tu tienda más cercana o visitar los sitios </w:t>
      </w:r>
      <w:hyperlink r:id="rId6" w:history="1">
        <w:r w:rsidR="007B46E6" w:rsidRPr="00F34973">
          <w:rPr>
            <w:rStyle w:val="Hipervnculo"/>
            <w:rFonts w:eastAsia="Times New Roman"/>
            <w:sz w:val="20"/>
          </w:rPr>
          <w:t xml:space="preserve">www.samsungonline.cl/ </w:t>
        </w:r>
      </w:hyperlink>
      <w:r w:rsidR="007B46E6" w:rsidRPr="007B46E6">
        <w:rPr>
          <w:szCs w:val="20"/>
        </w:rPr>
        <w:t>y</w:t>
      </w:r>
      <w:r w:rsidR="007B46E6">
        <w:rPr>
          <w:rStyle w:val="Hipervnculo"/>
          <w:rFonts w:eastAsia="Times New Roman"/>
          <w:sz w:val="20"/>
        </w:rPr>
        <w:t xml:space="preserve"> </w:t>
      </w:r>
      <w:hyperlink r:id="rId7" w:history="1">
        <w:r w:rsidR="00EF4DC1" w:rsidRPr="00FC0519">
          <w:rPr>
            <w:rStyle w:val="Hipervnculo"/>
            <w:rFonts w:eastAsia="Times New Roman"/>
            <w:sz w:val="20"/>
          </w:rPr>
          <w:t>www.samsugstore,cl</w:t>
        </w:r>
      </w:hyperlink>
      <w:r w:rsidR="007B46E6">
        <w:rPr>
          <w:rStyle w:val="Hipervnculo"/>
          <w:rFonts w:eastAsia="Times New Roman"/>
          <w:sz w:val="20"/>
        </w:rPr>
        <w:t>.</w:t>
      </w:r>
      <w:r w:rsidR="00EF4DC1">
        <w:rPr>
          <w:rStyle w:val="Hipervnculo"/>
          <w:rFonts w:eastAsia="Times New Roman"/>
          <w:sz w:val="20"/>
        </w:rPr>
        <w:t xml:space="preserve"> </w:t>
      </w:r>
    </w:p>
    <w:p w:rsidR="006505C1" w:rsidRDefault="006505C1">
      <w:pPr>
        <w:pStyle w:val="Normal1"/>
        <w:jc w:val="both"/>
      </w:pPr>
    </w:p>
    <w:p w:rsidR="007B46E6" w:rsidRPr="00C11A12" w:rsidRDefault="007B46E6" w:rsidP="007B46E6">
      <w:pPr>
        <w:spacing w:line="240" w:lineRule="auto"/>
        <w:jc w:val="both"/>
        <w:rPr>
          <w:b/>
          <w:sz w:val="20"/>
          <w:szCs w:val="20"/>
        </w:rPr>
      </w:pPr>
      <w:r w:rsidRPr="00C11A12">
        <w:rPr>
          <w:b/>
          <w:sz w:val="20"/>
          <w:szCs w:val="20"/>
        </w:rPr>
        <w:t>Samsung Blue Concierge</w:t>
      </w:r>
    </w:p>
    <w:p w:rsidR="007B46E6" w:rsidRPr="007D321D" w:rsidRDefault="007B46E6" w:rsidP="007B46E6">
      <w:pPr>
        <w:spacing w:line="240" w:lineRule="auto"/>
        <w:jc w:val="both"/>
        <w:rPr>
          <w:rFonts w:eastAsia="Times New Roman"/>
          <w:sz w:val="20"/>
          <w:szCs w:val="20"/>
        </w:rPr>
      </w:pPr>
    </w:p>
    <w:p w:rsidR="007B46E6" w:rsidRDefault="007B46E6" w:rsidP="007B46E6">
      <w:pPr>
        <w:jc w:val="both"/>
        <w:rPr>
          <w:rFonts w:eastAsia="Times New Roman"/>
          <w:sz w:val="20"/>
          <w:szCs w:val="20"/>
        </w:rPr>
      </w:pPr>
      <w:r w:rsidRPr="007D321D">
        <w:rPr>
          <w:rFonts w:eastAsia="Times New Roman"/>
          <w:sz w:val="20"/>
          <w:szCs w:val="20"/>
        </w:rPr>
        <w:t xml:space="preserve">Buscando entregar valor agregado a sus consumidores, también se presentó un nuevo servicio para los clientes que compren un Galaxy S7 edge o S7 exclusivamente en las tiendas Samsung de la Región Metropolitana. El beneficio consiste en atención personalizada de call center con visita de técnicos certificados por Samsung al hogar del cliente y con préstamo de equipos en caso de reparación. Para más información sobre este beneficio se puede visitar el sitio web </w:t>
      </w:r>
      <w:hyperlink r:id="rId8" w:history="1">
        <w:r w:rsidRPr="00E3101B">
          <w:rPr>
            <w:rStyle w:val="Hipervnculo"/>
            <w:rFonts w:eastAsia="Times New Roman"/>
            <w:sz w:val="20"/>
            <w:szCs w:val="20"/>
          </w:rPr>
          <w:t>www.samsungblueconcierge.cl</w:t>
        </w:r>
      </w:hyperlink>
    </w:p>
    <w:p w:rsidR="007B46E6" w:rsidRDefault="007B46E6">
      <w:pPr>
        <w:pStyle w:val="Normal1"/>
        <w:jc w:val="both"/>
      </w:pPr>
    </w:p>
    <w:p w:rsidR="007B46E6" w:rsidRDefault="007B46E6">
      <w:pPr>
        <w:pStyle w:val="Normal1"/>
        <w:jc w:val="both"/>
      </w:pPr>
    </w:p>
    <w:p w:rsidR="006505C1" w:rsidRPr="008C321D" w:rsidRDefault="00D51944">
      <w:pPr>
        <w:pStyle w:val="Normal1"/>
        <w:jc w:val="both"/>
        <w:rPr>
          <w:lang w:val="en-US"/>
        </w:rPr>
      </w:pPr>
      <w:r w:rsidRPr="008C321D">
        <w:rPr>
          <w:b/>
          <w:sz w:val="20"/>
          <w:szCs w:val="20"/>
          <w:u w:val="single"/>
          <w:lang w:val="en-US"/>
        </w:rPr>
        <w:t>Sobre Samsung Electronics Co., Ltd.</w:t>
      </w:r>
    </w:p>
    <w:p w:rsidR="006505C1" w:rsidRDefault="00D51944">
      <w:pPr>
        <w:pStyle w:val="Normal1"/>
        <w:jc w:val="both"/>
      </w:pPr>
      <w:r>
        <w:rPr>
          <w:sz w:val="20"/>
          <w:szCs w:val="20"/>
        </w:rPr>
        <w:t>Samsung Electronics Co., Ltd., inspira al mundo y diseña el futuro con ideas y tecnologías innovadoras que redefinen los mundos de las TV’s, smartphones, dispositivos wearables, tabletas, cámaras, electrodomésticos, impresoras, equipos médicos, sistemas de red, semiconductores y soluciones LED. También somos pioneros en el espacio de Internet de las Cosas, con la plataforma abierta SmartThings, nuestra amplia gama de dispositivos inteligentes, y a través de una colaboración intersectorial proactiva. Empleamos a 319,000 personas en 84 países, con ventas anuales de U$196 mil millones de dólares. Para descubrir más e leer las noticias y artículos más recientes y obtener material de prensa, por favor visite la sala de noticias de Samsung en news.samsung.com.</w:t>
      </w:r>
    </w:p>
    <w:p w:rsidR="006505C1" w:rsidRDefault="006505C1">
      <w:pPr>
        <w:pStyle w:val="Normal1"/>
        <w:jc w:val="both"/>
      </w:pPr>
    </w:p>
    <w:p w:rsidR="006505C1" w:rsidRDefault="006505C1">
      <w:pPr>
        <w:pStyle w:val="Normal1"/>
        <w:spacing w:after="240"/>
        <w:jc w:val="both"/>
      </w:pPr>
    </w:p>
    <w:sectPr w:rsidR="006505C1" w:rsidSect="006505C1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87" w:rsidRDefault="00E41C87" w:rsidP="00EE1569">
      <w:pPr>
        <w:spacing w:line="240" w:lineRule="auto"/>
      </w:pPr>
      <w:r>
        <w:separator/>
      </w:r>
    </w:p>
  </w:endnote>
  <w:endnote w:type="continuationSeparator" w:id="0">
    <w:p w:rsidR="00E41C87" w:rsidRDefault="00E41C87" w:rsidP="00EE1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87" w:rsidRDefault="00E41C87" w:rsidP="00EE1569">
      <w:pPr>
        <w:spacing w:line="240" w:lineRule="auto"/>
      </w:pPr>
      <w:r>
        <w:separator/>
      </w:r>
    </w:p>
  </w:footnote>
  <w:footnote w:type="continuationSeparator" w:id="0">
    <w:p w:rsidR="00E41C87" w:rsidRDefault="00E41C87" w:rsidP="00EE15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69" w:rsidRDefault="00EE1569">
    <w:pPr>
      <w:pStyle w:val="Encabezado"/>
    </w:pPr>
    <w:r w:rsidRPr="00EE15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-435935</wp:posOffset>
          </wp:positionV>
          <wp:extent cx="1660894" cy="255182"/>
          <wp:effectExtent l="19050" t="0" r="0" b="0"/>
          <wp:wrapSquare wrapText="bothSides"/>
          <wp:docPr id="2" name="Imagen 1" descr="C:\Users\1\Desktop\삼성 로고(Lettermark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1\Desktop\삼성 로고(Lettermark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C1"/>
    <w:rsid w:val="00045888"/>
    <w:rsid w:val="000B2161"/>
    <w:rsid w:val="00405B22"/>
    <w:rsid w:val="005E4717"/>
    <w:rsid w:val="006505C1"/>
    <w:rsid w:val="007B46E6"/>
    <w:rsid w:val="00892D6A"/>
    <w:rsid w:val="008C321D"/>
    <w:rsid w:val="00995DFB"/>
    <w:rsid w:val="009D307B"/>
    <w:rsid w:val="00C11A12"/>
    <w:rsid w:val="00C72A18"/>
    <w:rsid w:val="00CD6946"/>
    <w:rsid w:val="00D01B32"/>
    <w:rsid w:val="00D04AA9"/>
    <w:rsid w:val="00D174AD"/>
    <w:rsid w:val="00D51944"/>
    <w:rsid w:val="00D67B54"/>
    <w:rsid w:val="00D80F01"/>
    <w:rsid w:val="00E03608"/>
    <w:rsid w:val="00E41C87"/>
    <w:rsid w:val="00E9335B"/>
    <w:rsid w:val="00EE1569"/>
    <w:rsid w:val="00EF4DC1"/>
    <w:rsid w:val="00F7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22"/>
  </w:style>
  <w:style w:type="paragraph" w:styleId="Ttulo1">
    <w:name w:val="heading 1"/>
    <w:basedOn w:val="Normal1"/>
    <w:next w:val="Normal1"/>
    <w:rsid w:val="006505C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505C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505C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505C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505C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505C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505C1"/>
  </w:style>
  <w:style w:type="table" w:customStyle="1" w:styleId="TableNormal1">
    <w:name w:val="Table Normal1"/>
    <w:rsid w:val="0065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505C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505C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EE15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1569"/>
  </w:style>
  <w:style w:type="paragraph" w:styleId="Piedepgina">
    <w:name w:val="footer"/>
    <w:basedOn w:val="Normal"/>
    <w:link w:val="PiedepginaCar"/>
    <w:uiPriority w:val="99"/>
    <w:semiHidden/>
    <w:unhideWhenUsed/>
    <w:rsid w:val="00EE156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1569"/>
  </w:style>
  <w:style w:type="paragraph" w:styleId="Textodeglobo">
    <w:name w:val="Balloon Text"/>
    <w:basedOn w:val="Normal"/>
    <w:link w:val="TextodegloboCar"/>
    <w:uiPriority w:val="99"/>
    <w:semiHidden/>
    <w:unhideWhenUsed/>
    <w:rsid w:val="00EE1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5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46E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7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4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505C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505C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505C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505C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505C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505C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05C1"/>
  </w:style>
  <w:style w:type="table" w:customStyle="1" w:styleId="TableNormal1">
    <w:name w:val="Table Normal1"/>
    <w:rsid w:val="006505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505C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505C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EE1569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569"/>
  </w:style>
  <w:style w:type="paragraph" w:styleId="Footer">
    <w:name w:val="footer"/>
    <w:basedOn w:val="Normal"/>
    <w:link w:val="FooterChar"/>
    <w:uiPriority w:val="99"/>
    <w:semiHidden/>
    <w:unhideWhenUsed/>
    <w:rsid w:val="00EE1569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569"/>
  </w:style>
  <w:style w:type="paragraph" w:styleId="BalloonText">
    <w:name w:val="Balloon Text"/>
    <w:basedOn w:val="Normal"/>
    <w:link w:val="BalloonTextChar"/>
    <w:uiPriority w:val="99"/>
    <w:semiHidden/>
    <w:unhideWhenUsed/>
    <w:rsid w:val="00EE1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6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blueconcierg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sugstore,c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sungonline.cl/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4191</Characters>
  <Application>Microsoft Office Word</Application>
  <DocSecurity>0</DocSecurity>
  <Lines>116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epress</dc:creator>
  <cp:lastModifiedBy>epress</cp:lastModifiedBy>
  <cp:revision>2</cp:revision>
  <dcterms:created xsi:type="dcterms:W3CDTF">2016-04-15T16:14:00Z</dcterms:created>
  <dcterms:modified xsi:type="dcterms:W3CDTF">2016-04-15T16:14:00Z</dcterms:modified>
</cp:coreProperties>
</file>